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053AC3BA" w:rsidR="00E21A0C" w:rsidRDefault="001B45A1" w:rsidP="00BF6837">
      <w:pPr>
        <w:pStyle w:val="Rubrik1"/>
      </w:pPr>
      <w:r>
        <w:t>Utlysning</w:t>
      </w:r>
      <w:r w:rsidR="00E44A9A">
        <w:t>:</w:t>
      </w:r>
      <w:r w:rsidR="00301247">
        <w:t xml:space="preserve"> Innovationsidén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0037257A" w14:textId="433D6FE3" w:rsidR="004A135D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</w:t>
      </w:r>
    </w:p>
    <w:p w14:paraId="0C9910C9" w14:textId="7233AC54" w:rsidR="004A135D" w:rsidRDefault="004A135D" w:rsidP="00834A6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När du skriver projektplanen, tänk på att adressera de formella krav samt bedömningskriterier och andra förutsättningar som finns i utlysningstexten. </w:t>
      </w:r>
    </w:p>
    <w:p w14:paraId="52CF367C" w14:textId="77777777" w:rsidR="004A135D" w:rsidRDefault="004A135D" w:rsidP="00834A6D">
      <w:pPr>
        <w:rPr>
          <w:i/>
          <w:color w:val="FF0000"/>
          <w:sz w:val="24"/>
          <w:szCs w:val="24"/>
        </w:rPr>
      </w:pP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r w:rsidRPr="00E104A5">
        <w:rPr>
          <w:b/>
          <w:i/>
          <w:color w:val="FF0000"/>
          <w:sz w:val="24"/>
          <w:szCs w:val="24"/>
        </w:rPr>
        <w:t xml:space="preserve">state-of-the-art,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3B05268F" w:rsidR="00195FBA" w:rsidRDefault="00195FBA" w:rsidP="00E104A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2836390A" w14:textId="77777777" w:rsidR="00195FBA" w:rsidRDefault="00195FBA" w:rsidP="00E104A5">
      <w:pPr>
        <w:rPr>
          <w:i/>
          <w:color w:val="FF0000"/>
          <w:sz w:val="24"/>
          <w:szCs w:val="24"/>
        </w:rPr>
      </w:pPr>
    </w:p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7A3F4F03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 xml:space="preserve">är tänka att användas, </w:t>
      </w:r>
    </w:p>
    <w:p w14:paraId="59DE2428" w14:textId="0E72B35A" w:rsidR="00E104A5" w:rsidRPr="00195FBA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projektets aktiviteter och specifika delmål samt hur dessa leder fram till projektets </w:t>
      </w:r>
      <w:r w:rsidRPr="00195FBA">
        <w:rPr>
          <w:i/>
          <w:color w:val="FF0000"/>
          <w:sz w:val="24"/>
          <w:szCs w:val="24"/>
        </w:rPr>
        <w:t>resultat och effekter.</w:t>
      </w:r>
    </w:p>
    <w:p w14:paraId="6157330C" w14:textId="7AF366EE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 xml:space="preserve">Beskriv hur konkret samverkan </w:t>
      </w:r>
      <w:r w:rsidR="0096402F">
        <w:rPr>
          <w:i/>
          <w:color w:val="FF0000"/>
          <w:sz w:val="24"/>
          <w:szCs w:val="24"/>
        </w:rPr>
        <w:t xml:space="preserve">med </w:t>
      </w:r>
      <w:r w:rsidRPr="00195FBA">
        <w:rPr>
          <w:i/>
          <w:color w:val="FF0000"/>
          <w:sz w:val="24"/>
          <w:szCs w:val="24"/>
        </w:rPr>
        <w:t>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lastRenderedPageBreak/>
        <w:t>Organisationsplan</w:t>
      </w:r>
    </w:p>
    <w:p w14:paraId="4AC849FA" w14:textId="14B3A3F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 xml:space="preserve">samtliga </w:t>
      </w:r>
      <w:r w:rsidR="0025618B">
        <w:rPr>
          <w:b/>
          <w:i/>
          <w:color w:val="FF0000"/>
          <w:sz w:val="24"/>
          <w:szCs w:val="24"/>
        </w:rPr>
        <w:t xml:space="preserve">nyckelpersoner </w:t>
      </w:r>
      <w:r w:rsidR="00CB4CA4" w:rsidRPr="00E104A5">
        <w:rPr>
          <w:b/>
          <w:i/>
          <w:color w:val="FF0000"/>
          <w:sz w:val="24"/>
          <w:szCs w:val="24"/>
        </w:rPr>
        <w:t>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resursplan för bemanning av projektet t.ex.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enkel tidsplan med t.ex.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1AB" w14:textId="77777777" w:rsidR="00EC0ADD" w:rsidRDefault="00EC0ADD" w:rsidP="00B83F10">
      <w:pPr>
        <w:spacing w:before="0" w:after="0" w:line="240" w:lineRule="auto"/>
      </w:pPr>
      <w:r>
        <w:separator/>
      </w:r>
    </w:p>
  </w:endnote>
  <w:endnote w:type="continuationSeparator" w:id="0">
    <w:p w14:paraId="3BAD6BF3" w14:textId="77777777" w:rsidR="00EC0ADD" w:rsidRDefault="00EC0ADD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AD9E" w14:textId="77777777" w:rsidR="0025618B" w:rsidRDefault="00256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6EF8" w14:textId="77777777" w:rsidR="00EC0ADD" w:rsidRDefault="00EC0ADD" w:rsidP="00B83F10">
      <w:pPr>
        <w:spacing w:before="0" w:after="0" w:line="240" w:lineRule="auto"/>
      </w:pPr>
      <w:r>
        <w:separator/>
      </w:r>
    </w:p>
  </w:footnote>
  <w:footnote w:type="continuationSeparator" w:id="0">
    <w:p w14:paraId="1C15ED28" w14:textId="77777777" w:rsidR="00EC0ADD" w:rsidRDefault="00EC0ADD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A66" w14:textId="77777777" w:rsidR="0025618B" w:rsidRDefault="00256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EB3" w14:textId="77777777" w:rsidR="0025618B" w:rsidRDefault="00256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E0BA9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0"/>
  </w:num>
  <w:num w:numId="20">
    <w:abstractNumId w:val="15"/>
  </w:num>
  <w:num w:numId="21">
    <w:abstractNumId w:val="15"/>
  </w:num>
  <w:num w:numId="22">
    <w:abstractNumId w:val="15"/>
  </w:num>
  <w:num w:numId="23">
    <w:abstractNumId w:val="14"/>
  </w:num>
  <w:num w:numId="24">
    <w:abstractNumId w:val="21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17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</w:num>
  <w:num w:numId="39">
    <w:abstractNumId w:val="14"/>
  </w:num>
  <w:num w:numId="40">
    <w:abstractNumId w:val="2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7"/>
  </w:num>
  <w:num w:numId="46">
    <w:abstractNumId w:val="10"/>
  </w:num>
  <w:num w:numId="47">
    <w:abstractNumId w:val="16"/>
  </w:num>
  <w:num w:numId="48">
    <w:abstractNumId w:val="11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B45A1"/>
    <w:rsid w:val="001B779F"/>
    <w:rsid w:val="001D6764"/>
    <w:rsid w:val="001E19E4"/>
    <w:rsid w:val="001E70E2"/>
    <w:rsid w:val="00211199"/>
    <w:rsid w:val="00220427"/>
    <w:rsid w:val="0025618B"/>
    <w:rsid w:val="00285DB3"/>
    <w:rsid w:val="0029321B"/>
    <w:rsid w:val="002A2D61"/>
    <w:rsid w:val="002B4951"/>
    <w:rsid w:val="002D1A86"/>
    <w:rsid w:val="002D6788"/>
    <w:rsid w:val="002F04EB"/>
    <w:rsid w:val="002F6FDC"/>
    <w:rsid w:val="00301247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135D"/>
    <w:rsid w:val="004A73E2"/>
    <w:rsid w:val="004C1E8D"/>
    <w:rsid w:val="004C38AE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544F5"/>
    <w:rsid w:val="00655F33"/>
    <w:rsid w:val="006622C7"/>
    <w:rsid w:val="00674F1F"/>
    <w:rsid w:val="00692EDD"/>
    <w:rsid w:val="006A0B28"/>
    <w:rsid w:val="006C4C98"/>
    <w:rsid w:val="006E1EBD"/>
    <w:rsid w:val="00701093"/>
    <w:rsid w:val="00704E7E"/>
    <w:rsid w:val="00721E5F"/>
    <w:rsid w:val="00725617"/>
    <w:rsid w:val="0075773B"/>
    <w:rsid w:val="007810D1"/>
    <w:rsid w:val="00793127"/>
    <w:rsid w:val="007A7D4D"/>
    <w:rsid w:val="007C0736"/>
    <w:rsid w:val="007E4022"/>
    <w:rsid w:val="007E57A8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6402F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25AC"/>
    <w:rsid w:val="00AB4F3A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C410A"/>
    <w:rsid w:val="00DE3F8D"/>
    <w:rsid w:val="00DE4633"/>
    <w:rsid w:val="00DE6787"/>
    <w:rsid w:val="00E045CE"/>
    <w:rsid w:val="00E0703D"/>
    <w:rsid w:val="00E104A5"/>
    <w:rsid w:val="00E21A0C"/>
    <w:rsid w:val="00E236EA"/>
    <w:rsid w:val="00E44A9A"/>
    <w:rsid w:val="00E45DB5"/>
    <w:rsid w:val="00E7185D"/>
    <w:rsid w:val="00E73F7D"/>
    <w:rsid w:val="00E86AC2"/>
    <w:rsid w:val="00E90366"/>
    <w:rsid w:val="00E924A3"/>
    <w:rsid w:val="00EB5959"/>
    <w:rsid w:val="00EC0ADD"/>
    <w:rsid w:val="00EC3E4E"/>
    <w:rsid w:val="00EC454D"/>
    <w:rsid w:val="00ED6ED5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1240"/>
    <w:rsid w:val="00FD42D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%20Gabrielii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4" ma:contentTypeDescription="" ma:contentTypeScope="" ma:versionID="e3df79eaca2ba5b05dc8886f52e312ef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4c1b06980a0d388c637519bae7a5d2ca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6651-243F-4B02-8EA8-DB516238302C}"/>
</file>

<file path=customXml/itemProps2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schemas.microsoft.com/office/infopath/2007/PartnerControls"/>
    <ds:schemaRef ds:uri="62d6bd85-7953-4c27-b2fb-5151c7c92e2b"/>
  </ds:schemaRefs>
</ds:datastoreItem>
</file>

<file path=customXml/itemProps4.xml><?xml version="1.0" encoding="utf-8"?>
<ds:datastoreItem xmlns:ds="http://schemas.openxmlformats.org/officeDocument/2006/customXml" ds:itemID="{0AB73870-631F-4294-8A3E-AAB318CD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3</Pages>
  <Words>438</Words>
  <Characters>2326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2759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5</cp:revision>
  <cp:lastPrinted>2018-09-30T17:33:00Z</cp:lastPrinted>
  <dcterms:created xsi:type="dcterms:W3CDTF">2021-05-26T07:35:00Z</dcterms:created>
  <dcterms:modified xsi:type="dcterms:W3CDTF">2021-05-26T09:37:00Z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